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03" w:rsidRPr="005211B1" w:rsidRDefault="002A3F03" w:rsidP="003E0B90">
      <w:pPr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5211B1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                  </w:t>
      </w:r>
      <w:r w:rsidR="005211B1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                  </w:t>
      </w:r>
      <w:r w:rsidR="003E0B90" w:rsidRPr="005211B1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 </w:t>
      </w:r>
      <w:r w:rsidRPr="005211B1">
        <w:rPr>
          <w:rFonts w:ascii="Times New Roman" w:hAnsi="Times New Roman" w:cs="Times New Roman"/>
          <w:b/>
          <w:i/>
          <w:color w:val="7030A0"/>
          <w:sz w:val="36"/>
          <w:szCs w:val="36"/>
        </w:rPr>
        <w:t>Информация для родителей</w:t>
      </w:r>
    </w:p>
    <w:p w:rsidR="002A3F03" w:rsidRPr="005211B1" w:rsidRDefault="002A3F03" w:rsidP="003E0B90">
      <w:pPr>
        <w:jc w:val="both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</w:t>
      </w:r>
      <w:r w:rsidRPr="005211B1">
        <w:rPr>
          <w:rFonts w:ascii="Times New Roman" w:hAnsi="Times New Roman" w:cs="Times New Roman"/>
          <w:b/>
          <w:color w:val="FF0000"/>
          <w:sz w:val="72"/>
          <w:szCs w:val="72"/>
        </w:rPr>
        <w:t>Маленький левша</w:t>
      </w:r>
    </w:p>
    <w:p w:rsidR="00C825BF" w:rsidRPr="003E0B90" w:rsidRDefault="00C825BF" w:rsidP="003E0B90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425308" cy="3930869"/>
            <wp:effectExtent l="19050" t="0" r="3942" b="0"/>
            <wp:docPr id="4" name="Рисунок 4" descr="http://www.ivanovomama.ru/files/1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vanovomama.ru/files/1_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730" cy="393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90" w:rsidRDefault="002A3F03" w:rsidP="005211B1">
      <w:pPr>
        <w:spacing w:after="0"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704FB3">
        <w:rPr>
          <w:rFonts w:ascii="Times New Roman" w:hAnsi="Times New Roman" w:cs="Times New Roman"/>
          <w:b/>
          <w:i/>
          <w:color w:val="7030A0"/>
          <w:sz w:val="32"/>
          <w:szCs w:val="32"/>
        </w:rPr>
        <w:t>С той минуты, как ваш ребенок впервые протянул руку к игрушке, взял ложку, начал рисовать каракули, вы стали обращать внимание на то, какой рукой он это делает? Почему некоторые дети сразу пользуются правой рукой? Почему часть малышей берет ложку и карандаш в левую руку?</w:t>
      </w:r>
      <w:r w:rsidRPr="00704FB3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 некоторые очень долго не могут сделать свой выбор и используют и правую и левую руки вперемешку. </w:t>
      </w:r>
      <w:r w:rsidRPr="003E0B90">
        <w:rPr>
          <w:rFonts w:ascii="Times New Roman" w:hAnsi="Times New Roman" w:cs="Times New Roman"/>
          <w:b/>
          <w:i/>
          <w:sz w:val="32"/>
          <w:szCs w:val="32"/>
        </w:rPr>
        <w:t>Одинаково ли действуют наши руки?</w:t>
      </w:r>
      <w:r>
        <w:rPr>
          <w:rFonts w:ascii="Times New Roman" w:hAnsi="Times New Roman" w:cs="Times New Roman"/>
          <w:sz w:val="32"/>
          <w:szCs w:val="32"/>
        </w:rPr>
        <w:t xml:space="preserve"> У большинства людей одна рука главная, ведущая. Именно ведущей рукой мы выполняем самые точные и тонкие действия: застегиваем пуговицы, вдеваем нитку в иголку, рисуем и пишем. </w:t>
      </w:r>
      <w:r w:rsidRPr="003E0B90">
        <w:rPr>
          <w:rFonts w:ascii="Times New Roman" w:hAnsi="Times New Roman" w:cs="Times New Roman"/>
          <w:b/>
          <w:i/>
          <w:sz w:val="32"/>
          <w:szCs w:val="32"/>
        </w:rPr>
        <w:t>Можно ли поменять ведущую руку произвольно, по собственному желанию или по инициативе родителей?</w:t>
      </w:r>
      <w:r>
        <w:rPr>
          <w:rFonts w:ascii="Times New Roman" w:hAnsi="Times New Roman" w:cs="Times New Roman"/>
          <w:sz w:val="32"/>
          <w:szCs w:val="32"/>
        </w:rPr>
        <w:t xml:space="preserve"> Дело в том, что выбор руки зависит от того, какое полушарие коры головного мозга является у каждого конкретного человека ведущим, главным. Правой рукой управляет левое полушарие. </w:t>
      </w:r>
      <w:r>
        <w:rPr>
          <w:rFonts w:ascii="Times New Roman" w:hAnsi="Times New Roman" w:cs="Times New Roman"/>
          <w:sz w:val="32"/>
          <w:szCs w:val="32"/>
        </w:rPr>
        <w:lastRenderedPageBreak/>
        <w:t>Следовательно, те, у кого левое полушарие является ведущим</w:t>
      </w:r>
      <w:r w:rsidR="004521ED">
        <w:rPr>
          <w:rFonts w:ascii="Times New Roman" w:hAnsi="Times New Roman" w:cs="Times New Roman"/>
          <w:sz w:val="32"/>
          <w:szCs w:val="32"/>
        </w:rPr>
        <w:t xml:space="preserve"> – предпочитают наиболее активно пользоваться правой рукой. </w:t>
      </w:r>
      <w:r w:rsidR="004521ED" w:rsidRPr="003E0B90">
        <w:rPr>
          <w:rFonts w:ascii="Times New Roman" w:hAnsi="Times New Roman" w:cs="Times New Roman"/>
          <w:b/>
          <w:i/>
          <w:sz w:val="32"/>
          <w:szCs w:val="32"/>
        </w:rPr>
        <w:t>А если ведущее правое полушарие?</w:t>
      </w:r>
      <w:r w:rsidR="004521ED">
        <w:rPr>
          <w:rFonts w:ascii="Times New Roman" w:hAnsi="Times New Roman" w:cs="Times New Roman"/>
          <w:sz w:val="32"/>
          <w:szCs w:val="32"/>
        </w:rPr>
        <w:t xml:space="preserve"> Тогда перед нами левша и для наиболее тонких и точных движений он будет использовать левую руку. Таким образом, выбор руки – это только внешний показатель того, как работает мозг ребенка. Правое и левое полушарие отвечают за разные стороны нашей психической деятельности. Так, левое полушарие отвечает за логические операции, счет, письмо, речь. Правое полушарие ответственно за образное мышление, ориентировку в пространстве, чувственное восприятие мира, здесь хранятся зрительные образы. Дети с ведущим правым  полушарием, как правило, очень музыкальны, интуитивны, эмоциональны, наделены развитым воображением, зачастую художественно одарены. Обычно они очень  ранимы, эмоциональны, подвижны, тревожны. Они хуже</w:t>
      </w:r>
      <w:r w:rsidR="00725D02">
        <w:rPr>
          <w:rFonts w:ascii="Times New Roman" w:hAnsi="Times New Roman" w:cs="Times New Roman"/>
          <w:sz w:val="32"/>
          <w:szCs w:val="32"/>
        </w:rPr>
        <w:t xml:space="preserve"> привыкают к смене обстановки, тоньше чувствуют цвет и форму предмета, видят незначительные отличия предметов, более индивидуализируют окружающий мир. Именно поэтому </w:t>
      </w:r>
      <w:proofErr w:type="spellStart"/>
      <w:r w:rsidR="00725D02">
        <w:rPr>
          <w:rFonts w:ascii="Times New Roman" w:hAnsi="Times New Roman" w:cs="Times New Roman"/>
          <w:sz w:val="32"/>
          <w:szCs w:val="32"/>
        </w:rPr>
        <w:t>леворуких</w:t>
      </w:r>
      <w:proofErr w:type="spellEnd"/>
      <w:r w:rsidR="00725D02">
        <w:rPr>
          <w:rFonts w:ascii="Times New Roman" w:hAnsi="Times New Roman" w:cs="Times New Roman"/>
          <w:sz w:val="32"/>
          <w:szCs w:val="32"/>
        </w:rPr>
        <w:t xml:space="preserve"> детей очень много в школах </w:t>
      </w:r>
      <w:proofErr w:type="gramStart"/>
      <w:r w:rsidR="00725D02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="00725D02">
        <w:rPr>
          <w:rFonts w:ascii="Times New Roman" w:hAnsi="Times New Roman" w:cs="Times New Roman"/>
          <w:sz w:val="32"/>
          <w:szCs w:val="32"/>
        </w:rPr>
        <w:t xml:space="preserve"> художественно одаренных.</w:t>
      </w:r>
      <w:r w:rsidR="00791B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E0B90" w:rsidRDefault="003E0B90" w:rsidP="005211B1">
      <w:pPr>
        <w:spacing w:after="0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2A3F03" w:rsidRDefault="00791BC8" w:rsidP="005211B1">
      <w:pPr>
        <w:spacing w:after="0"/>
        <w:ind w:right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Леворукие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сталкиваются с тем, что окружающий мир рассчитан на праворуких людей (двери, осветительные приборы, музыкальные инструменты и др.)</w:t>
      </w:r>
      <w:r w:rsidR="003E0B90">
        <w:rPr>
          <w:rFonts w:ascii="Times New Roman" w:hAnsi="Times New Roman" w:cs="Times New Roman"/>
          <w:sz w:val="32"/>
          <w:szCs w:val="32"/>
        </w:rPr>
        <w:t>. В</w:t>
      </w:r>
      <w:r>
        <w:rPr>
          <w:rFonts w:ascii="Times New Roman" w:hAnsi="Times New Roman" w:cs="Times New Roman"/>
          <w:sz w:val="32"/>
          <w:szCs w:val="32"/>
        </w:rPr>
        <w:t xml:space="preserve"> последние годы в продаже появились ручки для левшей, ножницы особой заточки, предназначенные для левой руки, некоторые другие бытовые приборы (консервные ножи, фотокамеры).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Леворукие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дети часто очень музыкальны, но методики обучения музыке рассчитаны на праворуких детей.</w:t>
      </w:r>
    </w:p>
    <w:p w:rsidR="005211B1" w:rsidRDefault="00791BC8" w:rsidP="005211B1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Развитие устной речи у некоторых левшей отличается своеобразием. После долгого молчания или лепета они могут начать говорить сразу грамотно оформленными фразами (как правило, это происходит в трехлетнем возрасте). Обычно эти дети не контролируют правильность своей речи. В устной речи могут возникнуть проблемы в грамматике и подборе слов. Левши часто медлительны. </w:t>
      </w:r>
    </w:p>
    <w:p w:rsidR="00791BC8" w:rsidRDefault="00791BC8" w:rsidP="005211B1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Торопить медлительного ребенка нельзя ни в коем случае. Иначе он наделает множество ошибок или остановится совсем.</w:t>
      </w:r>
    </w:p>
    <w:p w:rsidR="003E0B90" w:rsidRDefault="00791BC8" w:rsidP="005211B1">
      <w:pPr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Многие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леворукие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дети (но не все) испытывают значительные трудности в усвоении школьной программы уже в первом классе. Это не означает, что они слабее, чем их сверстники, или хуже развиты. Это объясняется тем, что большинство методов и приемов, которые традиционно применяются при обучении, не совсем подходят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леворукому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ребенку. Частично эти трудности можно предупредить, подготовив ребенка к письму и чтению, сформировав элементарные математические представления и счетные навыки, обучив правильной посадке и расположению тетради.</w:t>
      </w:r>
    </w:p>
    <w:p w:rsidR="00155D05" w:rsidRPr="005211B1" w:rsidRDefault="00155D05" w:rsidP="005211B1">
      <w:pPr>
        <w:spacing w:line="240" w:lineRule="auto"/>
        <w:ind w:right="708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5211B1">
        <w:rPr>
          <w:rFonts w:ascii="Times New Roman" w:hAnsi="Times New Roman" w:cs="Times New Roman"/>
          <w:b/>
          <w:i/>
          <w:color w:val="C00000"/>
          <w:sz w:val="32"/>
          <w:szCs w:val="32"/>
        </w:rPr>
        <w:t>Для того чтобы в будущем у ребенка не возникали проблемы при обучении письму, нужно еще до школы (после 5 лет) научить его правильно сидеть за столом, держать ручку и тетрадь.</w:t>
      </w:r>
    </w:p>
    <w:p w:rsidR="00155D05" w:rsidRDefault="00155D05" w:rsidP="005211B1">
      <w:pPr>
        <w:pStyle w:val="a3"/>
        <w:numPr>
          <w:ilvl w:val="0"/>
          <w:numId w:val="1"/>
        </w:num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классе за партой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леворукий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ребенок должен всегда сидеть слева от своего соседа т</w:t>
      </w:r>
      <w:r w:rsidR="005E25E1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к, чтобы правая рабочая рука соседа по парте не помешала ему при письме.</w:t>
      </w:r>
    </w:p>
    <w:p w:rsidR="00155D05" w:rsidRDefault="005E25E1" w:rsidP="005211B1">
      <w:pPr>
        <w:pStyle w:val="a3"/>
        <w:numPr>
          <w:ilvl w:val="0"/>
          <w:numId w:val="1"/>
        </w:num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Руки должны лежать на столе так, чтобы локоть левой руки немного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выступал за край стола и левая рука свободно двигалась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строке сверху вниз, а правая лежала на столе и придерживала тетрадь.</w:t>
      </w:r>
    </w:p>
    <w:p w:rsidR="005E25E1" w:rsidRDefault="005E25E1" w:rsidP="005211B1">
      <w:pPr>
        <w:pStyle w:val="a3"/>
        <w:numPr>
          <w:ilvl w:val="0"/>
          <w:numId w:val="1"/>
        </w:num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помочь левше организовать свое рабочее место, изменить при письме наклон тетради, положение предплечий, правильно взять ручку, позаботиться о том, чтобы свет падал справа.</w:t>
      </w:r>
    </w:p>
    <w:p w:rsidR="005211B1" w:rsidRDefault="005E25E1" w:rsidP="005211B1">
      <w:pPr>
        <w:pStyle w:val="a3"/>
        <w:numPr>
          <w:ilvl w:val="0"/>
          <w:numId w:val="1"/>
        </w:num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обучении написанию печатных и письменных букв цифр любые двигательные действия нужно раскладывать на элементы, объясняя пошагово, каждый элемент должен выполняться осознанно. </w:t>
      </w:r>
    </w:p>
    <w:p w:rsidR="005E25E1" w:rsidRDefault="005E25E1" w:rsidP="005211B1">
      <w:pPr>
        <w:pStyle w:val="a3"/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Леворукий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ребенок должен четко усвоить, откуда следует начинать писать ту или иную букву, куда должна двигаться рука при написании каждого элемента.</w:t>
      </w:r>
    </w:p>
    <w:p w:rsidR="005211B1" w:rsidRDefault="005211B1" w:rsidP="005211B1">
      <w:pPr>
        <w:pStyle w:val="a3"/>
        <w:numPr>
          <w:ilvl w:val="0"/>
          <w:numId w:val="1"/>
        </w:num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Не следует требовать от левши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правонаклонного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письма, более целесообразным для них будет писать прямо, нельзя требовать от него безотрывного письма.</w:t>
      </w:r>
    </w:p>
    <w:p w:rsidR="005211B1" w:rsidRDefault="005211B1" w:rsidP="005211B1">
      <w:pPr>
        <w:pStyle w:val="a3"/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</w:p>
    <w:p w:rsidR="005E25E1" w:rsidRDefault="005E25E1" w:rsidP="005211B1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стоит подчеркивать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леворукость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ребенка, тревожиться и заранее волноваться из-за каких – то неудач, которые могут возникнуть. Важно договориться с малышом, что для письма и рисования он всегда будет использовать только левую руку</w:t>
      </w:r>
      <w:r w:rsidR="003E0B90">
        <w:rPr>
          <w:rFonts w:ascii="Times New Roman" w:hAnsi="Times New Roman" w:cs="Times New Roman"/>
          <w:sz w:val="32"/>
          <w:szCs w:val="32"/>
        </w:rPr>
        <w:t xml:space="preserve"> (не стоит перекладывать ручку из одной руки в другую, лучше передохнуть, если рука быстро устает).</w:t>
      </w:r>
    </w:p>
    <w:p w:rsidR="003E0B90" w:rsidRPr="005E25E1" w:rsidRDefault="003E0B90" w:rsidP="005211B1">
      <w:pPr>
        <w:spacing w:line="240" w:lineRule="auto"/>
        <w:ind w:right="708"/>
        <w:jc w:val="both"/>
        <w:rPr>
          <w:rFonts w:ascii="Times New Roman" w:hAnsi="Times New Roman" w:cs="Times New Roman"/>
          <w:sz w:val="32"/>
          <w:szCs w:val="32"/>
        </w:rPr>
      </w:pPr>
      <w:r w:rsidRPr="003E0B90">
        <w:rPr>
          <w:rFonts w:ascii="Times New Roman" w:hAnsi="Times New Roman" w:cs="Times New Roman"/>
          <w:b/>
          <w:i/>
          <w:sz w:val="32"/>
          <w:szCs w:val="32"/>
        </w:rPr>
        <w:t xml:space="preserve">Обязательно следует до школы отработать с </w:t>
      </w:r>
      <w:proofErr w:type="spellStart"/>
      <w:r w:rsidRPr="003E0B90">
        <w:rPr>
          <w:rFonts w:ascii="Times New Roman" w:hAnsi="Times New Roman" w:cs="Times New Roman"/>
          <w:b/>
          <w:i/>
          <w:sz w:val="32"/>
          <w:szCs w:val="32"/>
        </w:rPr>
        <w:t>леворуким</w:t>
      </w:r>
      <w:proofErr w:type="spellEnd"/>
      <w:r w:rsidRPr="003E0B90">
        <w:rPr>
          <w:rFonts w:ascii="Times New Roman" w:hAnsi="Times New Roman" w:cs="Times New Roman"/>
          <w:b/>
          <w:i/>
          <w:sz w:val="32"/>
          <w:szCs w:val="32"/>
        </w:rPr>
        <w:t xml:space="preserve"> ребенком навыки ориентировки в тетради в клетку и в линейку:</w:t>
      </w:r>
      <w:r>
        <w:rPr>
          <w:rFonts w:ascii="Times New Roman" w:hAnsi="Times New Roman" w:cs="Times New Roman"/>
          <w:sz w:val="32"/>
          <w:szCs w:val="32"/>
        </w:rPr>
        <w:t xml:space="preserve"> научить отсчитывать 2-3 клеточки и ставить точку в нужном месте, научить находить начало и конец строки, научить рисовать и писать в тетради в клетку, располагая рисунок или запись в заданном месте. Это поможет ребенку быстрее научиться записывать примеры столбиком, как принято в школе. </w:t>
      </w:r>
    </w:p>
    <w:p w:rsidR="00F30E9E" w:rsidRDefault="00F30E9E" w:rsidP="005211B1">
      <w:pPr>
        <w:ind w:right="708"/>
      </w:pPr>
    </w:p>
    <w:sectPr w:rsidR="00F30E9E" w:rsidSect="00704FB3">
      <w:pgSz w:w="11906" w:h="16838"/>
      <w:pgMar w:top="1134" w:right="850" w:bottom="1134" w:left="1701" w:header="708" w:footer="708" w:gutter="0"/>
      <w:pgBorders w:offsetFrom="page">
        <w:top w:val="starsShadowed" w:sz="21" w:space="24" w:color="auto"/>
        <w:left w:val="starsShadowed" w:sz="21" w:space="24" w:color="auto"/>
        <w:bottom w:val="starsShadowed" w:sz="21" w:space="24" w:color="auto"/>
        <w:right w:val="starsShadowed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B0B45"/>
    <w:multiLevelType w:val="hybridMultilevel"/>
    <w:tmpl w:val="11D469DA"/>
    <w:lvl w:ilvl="0" w:tplc="453096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A3F03"/>
    <w:rsid w:val="00045465"/>
    <w:rsid w:val="00155D05"/>
    <w:rsid w:val="002A3F03"/>
    <w:rsid w:val="003E0B90"/>
    <w:rsid w:val="004521ED"/>
    <w:rsid w:val="005211B1"/>
    <w:rsid w:val="005E25E1"/>
    <w:rsid w:val="00704FB3"/>
    <w:rsid w:val="00725D02"/>
    <w:rsid w:val="00791BC8"/>
    <w:rsid w:val="00843048"/>
    <w:rsid w:val="00C1517F"/>
    <w:rsid w:val="00C825BF"/>
    <w:rsid w:val="00F30E9E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2016-06-10T06:51:00Z</dcterms:created>
  <dcterms:modified xsi:type="dcterms:W3CDTF">2016-06-23T11:27:00Z</dcterms:modified>
</cp:coreProperties>
</file>