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8" w:rsidRPr="00A54ED8" w:rsidRDefault="00A54ED8" w:rsidP="00A54ED8">
      <w:pPr>
        <w:spacing w:after="0" w:line="240" w:lineRule="auto"/>
        <w:jc w:val="center"/>
        <w:rPr>
          <w:rFonts w:ascii="Times New Roman" w:eastAsia="Times New Roman" w:hAnsi="Times New Roman"/>
          <w:color w:val="632523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noProof/>
          <w:color w:val="63252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-70485</wp:posOffset>
            </wp:positionV>
            <wp:extent cx="2160270" cy="1633855"/>
            <wp:effectExtent l="57150" t="38100" r="30480" b="23495"/>
            <wp:wrapSquare wrapText="bothSides"/>
            <wp:docPr id="2" name="Рисунок 2" descr="http://dckv16.ucoz.ru/_si/3/s33051584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kv16.ucoz.ru/_si/3/s33051584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33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ED8">
        <w:rPr>
          <w:rFonts w:ascii="Times New Roman" w:eastAsia="Times New Roman" w:hAnsi="Times New Roman"/>
          <w:noProof/>
          <w:color w:val="63252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-106045</wp:posOffset>
            </wp:positionV>
            <wp:extent cx="2207895" cy="1682115"/>
            <wp:effectExtent l="57150" t="38100" r="40005" b="13335"/>
            <wp:wrapSquare wrapText="bothSides"/>
            <wp:docPr id="1" name="Рисунок 1" descr="http://dckv16.ucoz.ru/_si/3/s76260943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kv16.ucoz.ru/_si/3/s76260943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82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220" w:rsidRPr="00A54ED8">
        <w:rPr>
          <w:rFonts w:ascii="Times New Roman" w:eastAsia="Times New Roman" w:hAnsi="Times New Roman"/>
          <w:b/>
          <w:bCs/>
          <w:color w:val="632523"/>
          <w:sz w:val="40"/>
          <w:szCs w:val="40"/>
          <w:lang w:eastAsia="ru-RU"/>
        </w:rPr>
        <w:t>Вредные</w:t>
      </w:r>
    </w:p>
    <w:p w:rsidR="00A81220" w:rsidRPr="00A54ED8" w:rsidRDefault="00A81220" w:rsidP="00A81220">
      <w:pPr>
        <w:spacing w:after="0" w:line="240" w:lineRule="auto"/>
        <w:jc w:val="center"/>
        <w:rPr>
          <w:rFonts w:ascii="Times New Roman" w:eastAsia="Times New Roman" w:hAnsi="Times New Roman"/>
          <w:color w:val="632523"/>
          <w:sz w:val="40"/>
          <w:szCs w:val="40"/>
          <w:lang w:eastAsia="ru-RU"/>
        </w:rPr>
      </w:pPr>
      <w:r w:rsidRPr="00A54ED8">
        <w:rPr>
          <w:rFonts w:ascii="Times New Roman" w:eastAsia="Times New Roman" w:hAnsi="Times New Roman"/>
          <w:b/>
          <w:bCs/>
          <w:color w:val="632523"/>
          <w:sz w:val="40"/>
          <w:szCs w:val="40"/>
          <w:lang w:eastAsia="ru-RU"/>
        </w:rPr>
        <w:t xml:space="preserve"> мультики:</w:t>
      </w:r>
    </w:p>
    <w:p w:rsidR="00076638" w:rsidRPr="00A54ED8" w:rsidRDefault="00A81220" w:rsidP="00A812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523"/>
          <w:sz w:val="40"/>
          <w:szCs w:val="40"/>
          <w:lang w:eastAsia="ru-RU"/>
        </w:rPr>
      </w:pPr>
      <w:r w:rsidRPr="00A54ED8">
        <w:rPr>
          <w:rFonts w:ascii="Times New Roman" w:eastAsia="Times New Roman" w:hAnsi="Times New Roman"/>
          <w:b/>
          <w:bCs/>
          <w:color w:val="632523"/>
          <w:sz w:val="40"/>
          <w:szCs w:val="40"/>
          <w:lang w:eastAsia="ru-RU"/>
        </w:rPr>
        <w:t xml:space="preserve">влияние анимации </w:t>
      </w: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color w:val="632523"/>
          <w:sz w:val="40"/>
          <w:szCs w:val="40"/>
          <w:lang w:eastAsia="ru-RU"/>
        </w:rPr>
      </w:pPr>
      <w:r w:rsidRPr="00A54ED8">
        <w:rPr>
          <w:rFonts w:ascii="Times New Roman" w:eastAsia="Times New Roman" w:hAnsi="Times New Roman"/>
          <w:b/>
          <w:bCs/>
          <w:color w:val="632523"/>
          <w:sz w:val="40"/>
          <w:szCs w:val="40"/>
          <w:lang w:eastAsia="ru-RU"/>
        </w:rPr>
        <w:t>на детскую психику</w:t>
      </w:r>
    </w:p>
    <w:p w:rsidR="00A81220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076638" w:rsidRPr="00A54ED8" w:rsidRDefault="0007663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Н</w:t>
      </w:r>
      <w:r w:rsidR="00A81220"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е причинят ли вред детской пс</w:t>
      </w:r>
      <w:r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ихике современные мультфильмы?</w:t>
      </w:r>
    </w:p>
    <w:p w:rsidR="00A81220" w:rsidRPr="00A54ED8" w:rsidRDefault="0007663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К</w:t>
      </w:r>
      <w:r w:rsidR="00A81220"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аким мультфильмам отдать предпочтение —</w:t>
      </w:r>
      <w:r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 xml:space="preserve"> зарубежным или отечественным?         Р</w:t>
      </w:r>
      <w:r w:rsidR="00A81220" w:rsidRPr="00A54ED8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азрешать ли вообще ребёнку смотреть мультфильмы?</w:t>
      </w:r>
    </w:p>
    <w:p w:rsidR="00076638" w:rsidRPr="00A54ED8" w:rsidRDefault="0007663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p w:rsidR="00076638" w:rsidRPr="00A54ED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</w:t>
      </w:r>
      <w:r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</w:t>
      </w:r>
      <w:r w:rsidR="00A81220"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оложительные стороны мультипликации</w:t>
      </w:r>
      <w:r w:rsidR="00A81220" w:rsidRPr="00A54ED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П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росмотр мультфильмов играет важную роль в развитии ребёнка во всех аспектах — физическом, эмоциональном, мировоззренческом, интеллектуальном. </w:t>
      </w:r>
    </w:p>
    <w:p w:rsidR="00A81220" w:rsidRPr="00A81220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Мультфильмы любимы всеми за яркость образов, доступность для восприятия сказочных жанров, дети понимают игровые сюжеты, общение героев. </w:t>
      </w:r>
      <w:proofErr w:type="spellStart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Мультяшные</w:t>
      </w:r>
      <w:proofErr w:type="spellEnd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персонажи формируют первичные представления ребёнка о добре и зле, социальном поведении. Ребёнок сквозь призму отношений мультипликационных героев учится воспринимать себя и окружающих, преодолевать трудности. Мультфильмы очень сильно воздействуют на фантазию детей, их герои становятся примером для подражания.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</w:p>
    <w:p w:rsidR="00076638" w:rsidRPr="00A54ED8" w:rsidRDefault="00A81220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>Но!</w:t>
      </w:r>
      <w:r w:rsidRPr="00A54ED8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Мультпродукция</w:t>
      </w:r>
      <w:proofErr w:type="spellEnd"/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способна</w:t>
      </w:r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оказывать</w:t>
      </w:r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как </w:t>
      </w:r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позитивное,</w:t>
      </w:r>
    </w:p>
    <w:p w:rsidR="00076638" w:rsidRPr="00A54ED8" w:rsidRDefault="00A81220" w:rsidP="00076638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так </w:t>
      </w:r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и</w:t>
      </w:r>
      <w:r w:rsidR="00076638"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негативное влияние.</w:t>
      </w:r>
    </w:p>
    <w:p w:rsidR="00076638" w:rsidRPr="00A54ED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A81220" w:rsidRPr="00A81220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Родители не должны считать мультфильмы универсальной палочкой-выручалочкой, когда можно посадить малыша к экрану телевизора или монитора и забыть про него, думая, что он смотрит что-то хорошее и развивающее. Если нет возможности предварительно ознакомиться с мультфильмом, то желательно хотя бы вместе с ребёнком его просматривать, чтобы иметь возможность комментировать содержание, обращая внимание на позитивные и негативные его стороны, помогая провести черту между добром и злом.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A81220" w:rsidRPr="00A81220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И помните!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егулярный просмотр даже хороших зарубежных мультфильмов отстраняет ребёнка от истории и культуры своей страны, своего народа. Во многих иностранных мультипликационных картинах пропагандируются иные ценности, культура, жизненные позиции, нравственные принципы.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Во многих зарубежных мультфильмах осуществляется откровенно отрицательное влияние на ребёнка: употребление сомнительных речевых приёмов, ругательств, оскорблений, демонстрация </w:t>
      </w:r>
      <w:proofErr w:type="spellStart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антисоциального</w:t>
      </w:r>
      <w:proofErr w:type="spellEnd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поведения в привлекательном ракурсе.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</w:p>
    <w:p w:rsidR="00A81220" w:rsidRPr="00A81220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Сюжеты многих мультфильмов фактически пропагандируют насилие, приоритет силы, лёгкие пути достижения социальных благ (посредством волшебства, сверхъестественной силы, ловкости, правонарушений). Особенно много претензий в связи со сказанным возникает к американским и японским мультфильмам.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54ED8" w:rsidRDefault="00A54ED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A54ED8" w:rsidRDefault="00A54ED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A54ED8" w:rsidRDefault="00A54ED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076638" w:rsidRPr="00076638" w:rsidRDefault="0007663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7663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>П</w:t>
      </w:r>
      <w:r w:rsidR="00A81220" w:rsidRPr="0007663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ризнаки вредных мультфильмов </w:t>
      </w:r>
    </w:p>
    <w:p w:rsidR="00A81220" w:rsidRPr="00076638" w:rsidRDefault="00A81220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7663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 последствия их влиян</w:t>
      </w:r>
      <w:r w:rsidR="00076638" w:rsidRPr="0007663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ия на поведение и психику детей</w:t>
      </w:r>
    </w:p>
    <w:p w:rsidR="00076638" w:rsidRPr="00076638" w:rsidRDefault="0007663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1. Множественные сцены насилия, убийств, агрессивных действий героев. Как следствие, дети в своих поступках проявляют гнев, безжалостность, эгоизм, что в будущем чревато совершением общественно опасных деяний.</w:t>
      </w: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2. Персонажи постоянно демонстрируют </w:t>
      </w:r>
      <w:proofErr w:type="spellStart"/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девиантное</w:t>
      </w:r>
      <w:proofErr w:type="spellEnd"/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, то есть отклоняющееся от общепринятых и устоявшихся общественных норм, поведение. Такое поведение не способствует формированию у детей послушания, снимают табу на плохие поступки.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3. Преобладание в сюжете опасных сцен, трюков, которые сложно претворить в реальной жизни. Подражание им, их повторение в реальной жизни может привести не только к разочарованию детей, неадекватному восприятию реальности, но и к потере здоровья.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4. Неуважительное отношение положительных героев к людям, животным, растениям, когда такие сцены преподносятся с юмором. Юмор создаёт высокий эмоциональный фон — необходимое условие для прочного запоминания. Последствия просмотра таких мультфильмов детьми могут не заставить себя долго ждать. Первыми это ощутят родители в форме детской циничности, грубости, жестокости.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5. Главными персонажами являются герои, не похожие на тех, кто встречается в человеческом обществе, часто с уродливой внешностью. Как считают психологи, внешность </w:t>
      </w:r>
      <w:proofErr w:type="spellStart"/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мультяшных</w:t>
      </w:r>
      <w:proofErr w:type="spellEnd"/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персонажей имеет огромное значение для формирования психики ребёнка. Если персонажи вымышленные, ребёнок перестает адекватно оценивать окружающий мир, подражая любимым героям, он всё более погружается в виртуальную реальность.</w:t>
      </w:r>
    </w:p>
    <w:p w:rsidR="0007663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6. Демонстрируется неуважительное отношение к взрослым, часто по отношению к ним применяются противоправные действия, коварство и хитрые уловки.</w:t>
      </w:r>
    </w:p>
    <w:p w:rsidR="00A81220" w:rsidRPr="00A81220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</w:t>
      </w:r>
    </w:p>
    <w:p w:rsidR="00A81220" w:rsidRPr="00076638" w:rsidRDefault="00A81220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С какого возраста детям рекомендовано смотреть мультфильмы?</w:t>
      </w:r>
    </w:p>
    <w:p w:rsidR="00076638" w:rsidRP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Как считают врачи-офтальмологи, </w:t>
      </w:r>
      <w:r w:rsidRPr="00076638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детям до двух лет не рекомендовано показывать мультфильмы. </w:t>
      </w:r>
    </w:p>
    <w:p w:rsidR="00A81220" w:rsidRPr="00A54ED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Потом можно, но следует принять во внимание </w:t>
      </w:r>
      <w:r w:rsidRPr="00A54ED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основные принципы</w:t>
      </w: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при подборе первых мультиков детям: </w:t>
      </w:r>
      <w:r w:rsidRPr="00A54ED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картинки должны очень медленно меняться для наилучшего восприятия детьми; сюжет должен быть понятным и несложным для ребёнка, а длительность — минимальной.</w:t>
      </w:r>
    </w:p>
    <w:p w:rsidR="00A81220" w:rsidRPr="00A81220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</w:t>
      </w:r>
    </w:p>
    <w:p w:rsidR="00A81220" w:rsidRPr="00076638" w:rsidRDefault="00A81220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076638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Каковы критерии выбора продолжительности мультфильмов?</w:t>
      </w:r>
    </w:p>
    <w:p w:rsidR="00076638" w:rsidRPr="00076638" w:rsidRDefault="00076638" w:rsidP="0007663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07663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Для детей, возраст которых </w:t>
      </w:r>
      <w:r w:rsidRPr="0007663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более четырёх лет</w:t>
      </w: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Pr="0007663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продолжительность мультфильмов </w:t>
      </w: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должна составлять </w:t>
      </w:r>
      <w:r w:rsidRPr="0007663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до 20 минут</w:t>
      </w: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показывать не более двух раз в день; </w:t>
      </w:r>
    </w:p>
    <w:p w:rsidR="00A54ED8" w:rsidRDefault="0007663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</w:t>
      </w:r>
      <w:r w:rsidR="00A81220" w:rsidRPr="0007663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пять-шесть лет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длительность просмотра можно увеличить </w:t>
      </w:r>
      <w:r w:rsidR="00A81220" w:rsidRPr="00A54ED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до 40 минут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54ED8" w:rsidRPr="00A54ED8" w:rsidRDefault="00A54ED8" w:rsidP="00A54ED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   </w:t>
      </w:r>
      <w:r w:rsidR="00A81220" w:rsidRPr="00A54ED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При нарушенном зрении, особенно близорукости, длительность просмотра должна быть минимальной, до 10 минут.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Но нельзя полностью запрещать ребёнку просмотр мультфильмов, чтобы в детском коллективе ребёнок не чувствовал себя обделённым, не зная </w:t>
      </w:r>
      <w:proofErr w:type="spellStart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мультяшных</w:t>
      </w:r>
      <w:proofErr w:type="spellEnd"/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героев и их приключений.</w:t>
      </w: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lastRenderedPageBreak/>
        <w:t>Правильная организация просмотра мультфильмов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Наиболее подходящей для просмотра мультфильмов считается </w:t>
      </w:r>
      <w:r w:rsidR="00A81220"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первая половина дня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 мнению педиатров и психологов, </w:t>
      </w:r>
      <w:r w:rsidR="00A81220" w:rsidRPr="00A54ED8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>не следует детям смотреть мультики перед сном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A81220" w:rsidRPr="00A54ED8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>особенно детям впечатлительным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    </w:t>
      </w:r>
      <w:r w:rsidR="00A81220"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Слишком длительные мультфильмы следует разбить на части.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Правильная осанка и расстояние до экрана играют очень важную роль в физическом развитии детей. Родителям следует следить, чтобы </w:t>
      </w:r>
      <w:r w:rsidR="00A81220"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расстояние до экрана телевизора было около двух метров, угол просмотра был прямым.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A81220"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Если у ребёнка начали слезиться глаза, следует немедленно прекратить просмотр.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Прежде чем показывать ребёнку новый мультик, родители сами должны его просмотреть.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A81220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Как правильно выбирать мультфильмы для просмотра?</w:t>
      </w:r>
    </w:p>
    <w:p w:rsidR="00A81220" w:rsidRPr="00A54ED8" w:rsidRDefault="00A81220" w:rsidP="00A81220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</w:pPr>
      <w:r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Критерии выбора мультфильмов очень просты по своей сути. </w:t>
      </w:r>
      <w:r w:rsidRPr="00A54ED8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  <w:t>Если в мультфильме отсутствуют агрессивные, аморальные модели поведения, а ещё лучше, если в сюжете чётко прорисовываются качества доброты, милосердия, целомудрия, то такой мультик может расцениваться как полезный, имеющий воспитательный потенциал.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                     </w:t>
      </w:r>
      <w:r w:rsidR="00A81220"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Каким образом мультики влияют на детскую психику?</w:t>
      </w:r>
    </w:p>
    <w:p w:rsidR="00A54ED8" w:rsidRP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A81220" w:rsidRPr="00A81220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Агрессивные, захватывающе-динамичные мультфильмы вызывают у ребёнка напряжённость, кратковременный смех, а после просмотра — излишнюю возбуждённость с проявлением словесной и физической агрессии. Наоборот, добрые мультики порождают у малышей массу позитивных эмоций, сопереживание, улыбки, а после просмотра — воодушевление, смех, спокойное состояние.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Можно ли оставлять ребёнка наедине при просмотре мультфильма?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A81220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</w:t>
      </w:r>
      <w:r w:rsidR="00A81220" w:rsidRPr="00A54ED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Нет, нельзя!</w:t>
      </w:r>
      <w:r w:rsidR="00A81220" w:rsidRPr="00A8122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Особенно если он смотрит картину в первый раз. Ведь ребёнку в любой момент может понадобиться Ваша помощь, объяснение какого-либо фрагмента или ситуации. Ребёнку практически всегда интересна реакция родителей на происходящие события. После просмотра мультфильма с ребёнком нужно обсудить мультфильм, персонажей, спросить: «А как бы ты поступил на месте того или иного героя?»</w:t>
      </w:r>
    </w:p>
    <w:p w:rsidR="00A54ED8" w:rsidRDefault="00A54ED8" w:rsidP="00A8122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Хорошие мультфильмы</w:t>
      </w:r>
      <w:r w:rsidRPr="00A54ED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— </w:t>
      </w:r>
      <w:r w:rsidRPr="00A54ED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это в меру яркие зрелищные, с простым и добрым сюжетом, доступные детскому восприятию мультфильмы. Хороший мультфильм должен быть подарком, праздником для ребёнка. Полезно использовать мультфильмы как инструмент поощрения и наказания.</w:t>
      </w:r>
    </w:p>
    <w:p w:rsidR="00A54ED8" w:rsidRPr="00A54ED8" w:rsidRDefault="00A54ED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54ED8" w:rsidRDefault="00A54ED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A54ED8" w:rsidRDefault="00A54ED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A54ED8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</w:pPr>
      <w:r w:rsidRPr="00A54ED8"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  <w:t>И по</w:t>
      </w:r>
      <w:r w:rsidR="00A54ED8" w:rsidRPr="00A54ED8"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  <w:t>мните!</w:t>
      </w:r>
    </w:p>
    <w:p w:rsidR="00A54ED8" w:rsidRPr="00A54ED8" w:rsidRDefault="00A54ED8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Н</w:t>
      </w:r>
      <w:r w:rsidR="00A81220" w:rsidRPr="00A54ED8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ормально развивающийся ребёнок</w:t>
      </w:r>
    </w:p>
    <w:p w:rsidR="00A54ED8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всегда предпочитает телевизору «живое» общение, </w:t>
      </w:r>
    </w:p>
    <w:p w:rsidR="00A81220" w:rsidRPr="00A54ED8" w:rsidRDefault="00A81220" w:rsidP="00A54E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A54ED8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окружающий его социум!</w:t>
      </w:r>
    </w:p>
    <w:p w:rsidR="00FA7A35" w:rsidRPr="00A54ED8" w:rsidRDefault="00FA7A35">
      <w:pPr>
        <w:rPr>
          <w:sz w:val="32"/>
          <w:szCs w:val="32"/>
        </w:rPr>
      </w:pPr>
    </w:p>
    <w:sectPr w:rsidR="00FA7A35" w:rsidRPr="00A54ED8" w:rsidSect="00076638">
      <w:pgSz w:w="11906" w:h="16838"/>
      <w:pgMar w:top="1134" w:right="850" w:bottom="1134" w:left="1701" w:header="708" w:footer="708" w:gutter="0"/>
      <w:pgBorders w:offsetFrom="page">
        <w:top w:val="gingerbreadMan" w:sz="6" w:space="24" w:color="auto"/>
        <w:left w:val="gingerbreadMan" w:sz="6" w:space="24" w:color="auto"/>
        <w:bottom w:val="gingerbreadMan" w:sz="6" w:space="24" w:color="auto"/>
        <w:right w:val="gingerbreadMan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1220"/>
    <w:rsid w:val="00076638"/>
    <w:rsid w:val="000E3760"/>
    <w:rsid w:val="004B5199"/>
    <w:rsid w:val="00A54ED8"/>
    <w:rsid w:val="00A81220"/>
    <w:rsid w:val="00A9789A"/>
    <w:rsid w:val="00C427FC"/>
    <w:rsid w:val="00E1592C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C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1"/>
    <w:qFormat/>
    <w:rsid w:val="00E1592C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1592C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1592C"/>
    <w:pPr>
      <w:keepNext/>
      <w:keepLines/>
      <w:spacing w:before="200" w:after="0"/>
      <w:outlineLvl w:val="2"/>
    </w:pPr>
    <w:rPr>
      <w:b/>
      <w:bCs/>
      <w:color w:val="auto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C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2C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2C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2C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2C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2C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E1592C"/>
    <w:rPr>
      <w:rFonts w:ascii="Calibri" w:eastAsia="Times New Roman" w:hAnsi="Calibri" w:cs="Times New Roman"/>
      <w:b/>
      <w:bCs/>
      <w:color w:val="027E6F"/>
      <w:sz w:val="42"/>
    </w:rPr>
  </w:style>
  <w:style w:type="character" w:customStyle="1" w:styleId="20">
    <w:name w:val="Заголовок 2 Знак"/>
    <w:link w:val="2"/>
    <w:uiPriority w:val="1"/>
    <w:rsid w:val="00E1592C"/>
    <w:rPr>
      <w:rFonts w:ascii="Calibri" w:eastAsia="Times New Roman" w:hAnsi="Calibri" w:cs="Times New Roman"/>
      <w:b/>
      <w:bCs/>
      <w:color w:val="352F25"/>
      <w:sz w:val="24"/>
    </w:rPr>
  </w:style>
  <w:style w:type="character" w:customStyle="1" w:styleId="30">
    <w:name w:val="Заголовок 3 Знак"/>
    <w:link w:val="3"/>
    <w:uiPriority w:val="1"/>
    <w:semiHidden/>
    <w:rsid w:val="00E1592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E1592C"/>
    <w:rPr>
      <w:rFonts w:ascii="Calibri" w:eastAsia="Times New Roman" w:hAnsi="Calibri" w:cs="Times New Roman"/>
      <w:i/>
      <w:iCs/>
      <w:color w:val="01544A"/>
    </w:rPr>
  </w:style>
  <w:style w:type="character" w:customStyle="1" w:styleId="50">
    <w:name w:val="Заголовок 5 Знак"/>
    <w:link w:val="5"/>
    <w:uiPriority w:val="9"/>
    <w:semiHidden/>
    <w:rsid w:val="00E1592C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E1592C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E1592C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E1592C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E1592C"/>
    <w:rPr>
      <w:rFonts w:ascii="Calibri" w:eastAsia="Times New Roman" w:hAnsi="Calibri" w:cs="Times New Roman"/>
      <w:i/>
      <w:iCs/>
      <w:color w:val="272727"/>
      <w:szCs w:val="21"/>
    </w:rPr>
  </w:style>
  <w:style w:type="paragraph" w:styleId="a3">
    <w:name w:val="caption"/>
    <w:basedOn w:val="a"/>
    <w:next w:val="a"/>
    <w:uiPriority w:val="1"/>
    <w:unhideWhenUsed/>
    <w:qFormat/>
    <w:rsid w:val="00E1592C"/>
    <w:pPr>
      <w:spacing w:after="340" w:line="240" w:lineRule="auto"/>
    </w:pPr>
    <w:rPr>
      <w:i/>
      <w:iCs/>
    </w:rPr>
  </w:style>
  <w:style w:type="paragraph" w:customStyle="1" w:styleId="11">
    <w:name w:val="1"/>
    <w:uiPriority w:val="2"/>
    <w:qFormat/>
    <w:rsid w:val="00E1592C"/>
    <w:pPr>
      <w:spacing w:before="32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2"/>
      <w:lang w:eastAsia="ja-JP"/>
    </w:rPr>
  </w:style>
  <w:style w:type="paragraph" w:styleId="a4">
    <w:name w:val="Title"/>
    <w:basedOn w:val="a"/>
    <w:next w:val="a"/>
    <w:link w:val="a5"/>
    <w:uiPriority w:val="10"/>
    <w:rsid w:val="00E1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6">
    <w:name w:val="Заголовок Знак"/>
    <w:uiPriority w:val="2"/>
    <w:rsid w:val="00E1592C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7">
    <w:name w:val="Subtitle"/>
    <w:basedOn w:val="a"/>
    <w:link w:val="a8"/>
    <w:uiPriority w:val="3"/>
    <w:qFormat/>
    <w:rsid w:val="00E1592C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  <w:lang w:eastAsia="ru-RU"/>
    </w:rPr>
  </w:style>
  <w:style w:type="character" w:customStyle="1" w:styleId="a8">
    <w:name w:val="Подзаголовок Знак"/>
    <w:link w:val="a7"/>
    <w:uiPriority w:val="3"/>
    <w:rsid w:val="00E1592C"/>
    <w:rPr>
      <w:i/>
      <w:iCs/>
      <w:color w:val="FFFFFF"/>
      <w:sz w:val="26"/>
    </w:rPr>
  </w:style>
  <w:style w:type="character" w:styleId="a9">
    <w:name w:val="Strong"/>
    <w:uiPriority w:val="22"/>
    <w:unhideWhenUsed/>
    <w:qFormat/>
    <w:rsid w:val="00E1592C"/>
    <w:rPr>
      <w:b/>
      <w:bCs/>
    </w:rPr>
  </w:style>
  <w:style w:type="character" w:styleId="aa">
    <w:name w:val="Emphasis"/>
    <w:uiPriority w:val="20"/>
    <w:unhideWhenUsed/>
    <w:qFormat/>
    <w:rsid w:val="00E1592C"/>
    <w:rPr>
      <w:i/>
      <w:iCs/>
    </w:rPr>
  </w:style>
  <w:style w:type="paragraph" w:styleId="ab">
    <w:name w:val="No Spacing"/>
    <w:uiPriority w:val="98"/>
    <w:qFormat/>
    <w:rsid w:val="00E1592C"/>
    <w:rPr>
      <w:color w:val="4D4436"/>
      <w:sz w:val="22"/>
      <w:szCs w:val="22"/>
      <w:lang w:eastAsia="ja-JP"/>
    </w:rPr>
  </w:style>
  <w:style w:type="paragraph" w:styleId="ac">
    <w:name w:val="List Paragraph"/>
    <w:basedOn w:val="a"/>
    <w:uiPriority w:val="34"/>
    <w:unhideWhenUsed/>
    <w:qFormat/>
    <w:rsid w:val="00E1592C"/>
    <w:pPr>
      <w:ind w:left="720"/>
      <w:contextualSpacing/>
    </w:pPr>
  </w:style>
  <w:style w:type="paragraph" w:styleId="21">
    <w:name w:val="Quote"/>
    <w:basedOn w:val="a"/>
    <w:next w:val="a"/>
    <w:link w:val="22"/>
    <w:uiPriority w:val="4"/>
    <w:qFormat/>
    <w:rsid w:val="00E1592C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  <w:lang w:eastAsia="ru-RU"/>
    </w:rPr>
  </w:style>
  <w:style w:type="character" w:customStyle="1" w:styleId="22">
    <w:name w:val="Цитата 2 Знак"/>
    <w:link w:val="21"/>
    <w:uiPriority w:val="4"/>
    <w:rsid w:val="00E1592C"/>
    <w:rPr>
      <w:i/>
      <w:iCs/>
      <w:color w:val="027E6F"/>
      <w:sz w:val="30"/>
    </w:rPr>
  </w:style>
  <w:style w:type="paragraph" w:styleId="ad">
    <w:name w:val="Intense Quote"/>
    <w:basedOn w:val="a"/>
    <w:next w:val="a"/>
    <w:link w:val="ae"/>
    <w:uiPriority w:val="30"/>
    <w:unhideWhenUsed/>
    <w:qFormat/>
    <w:rsid w:val="00E1592C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E1592C"/>
    <w:rPr>
      <w:i/>
      <w:iCs/>
      <w:color w:val="03A996"/>
    </w:rPr>
  </w:style>
  <w:style w:type="character" w:styleId="af">
    <w:name w:val="Subtle Emphasis"/>
    <w:uiPriority w:val="19"/>
    <w:unhideWhenUsed/>
    <w:qFormat/>
    <w:rsid w:val="00E1592C"/>
    <w:rPr>
      <w:i/>
      <w:iCs/>
      <w:color w:val="404040"/>
    </w:rPr>
  </w:style>
  <w:style w:type="character" w:styleId="af0">
    <w:name w:val="Intense Emphasis"/>
    <w:uiPriority w:val="21"/>
    <w:unhideWhenUsed/>
    <w:qFormat/>
    <w:rsid w:val="00E1592C"/>
    <w:rPr>
      <w:i/>
      <w:iCs/>
      <w:color w:val="027E6F"/>
    </w:rPr>
  </w:style>
  <w:style w:type="character" w:styleId="af1">
    <w:name w:val="Subtle Reference"/>
    <w:uiPriority w:val="31"/>
    <w:unhideWhenUsed/>
    <w:qFormat/>
    <w:rsid w:val="00E1592C"/>
    <w:rPr>
      <w:smallCaps/>
      <w:color w:val="5A5A5A"/>
    </w:rPr>
  </w:style>
  <w:style w:type="character" w:styleId="af2">
    <w:name w:val="Intense Reference"/>
    <w:uiPriority w:val="32"/>
    <w:unhideWhenUsed/>
    <w:qFormat/>
    <w:rsid w:val="00E1592C"/>
    <w:rPr>
      <w:b/>
      <w:bCs/>
      <w:smallCaps/>
      <w:color w:val="03A996"/>
      <w:spacing w:val="5"/>
    </w:rPr>
  </w:style>
  <w:style w:type="character" w:styleId="af3">
    <w:name w:val="Book Title"/>
    <w:uiPriority w:val="33"/>
    <w:unhideWhenUsed/>
    <w:qFormat/>
    <w:rsid w:val="00E1592C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592C"/>
    <w:pPr>
      <w:spacing w:before="240" w:line="288" w:lineRule="auto"/>
      <w:outlineLvl w:val="9"/>
    </w:pPr>
    <w:rPr>
      <w:b w:val="0"/>
      <w:bCs w:val="0"/>
      <w:sz w:val="32"/>
      <w:szCs w:val="32"/>
      <w:lang w:eastAsia="ja-JP"/>
    </w:rPr>
  </w:style>
  <w:style w:type="paragraph" w:customStyle="1" w:styleId="af5">
    <w:name w:val="Компания"/>
    <w:basedOn w:val="a"/>
    <w:uiPriority w:val="2"/>
    <w:qFormat/>
    <w:rsid w:val="00E1592C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customStyle="1" w:styleId="af6">
    <w:name w:val="Контактные данные"/>
    <w:basedOn w:val="a"/>
    <w:uiPriority w:val="2"/>
    <w:qFormat/>
    <w:rsid w:val="00E1592C"/>
    <w:pPr>
      <w:spacing w:after="0" w:line="276" w:lineRule="auto"/>
    </w:pPr>
  </w:style>
  <w:style w:type="paragraph" w:styleId="af7">
    <w:name w:val="Balloon Text"/>
    <w:basedOn w:val="a"/>
    <w:link w:val="af8"/>
    <w:uiPriority w:val="99"/>
    <w:semiHidden/>
    <w:unhideWhenUsed/>
    <w:rsid w:val="00A8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1220"/>
    <w:rPr>
      <w:rFonts w:ascii="Tahoma" w:hAnsi="Tahoma" w:cs="Tahoma"/>
      <w:color w:val="4D4436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kv16.ucoz.ru/_si/3/7626094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ckv16.ucoz.ru/_si/3/3305158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2021-09-01T21:20:00Z</dcterms:created>
  <dcterms:modified xsi:type="dcterms:W3CDTF">2021-09-05T20:40:00Z</dcterms:modified>
</cp:coreProperties>
</file>